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1002B" w:rsidRPr="000E1154" w14:paraId="4D07E525" w14:textId="77777777" w:rsidTr="000E1FA2">
        <w:tc>
          <w:tcPr>
            <w:tcW w:w="9350" w:type="dxa"/>
            <w:shd w:val="clear" w:color="auto" w:fill="002060"/>
          </w:tcPr>
          <w:p w14:paraId="4056625A" w14:textId="77777777" w:rsidR="00E1002B" w:rsidRPr="000E1154" w:rsidRDefault="00E1002B" w:rsidP="000E1FA2">
            <w:pPr>
              <w:tabs>
                <w:tab w:val="left" w:pos="630"/>
              </w:tabs>
              <w:jc w:val="center"/>
              <w:rPr>
                <w:rFonts w:ascii="Calibri" w:eastAsia="Times New Roman" w:hAnsi="Calibri" w:cs="Calibri"/>
                <w:b/>
                <w:color w:val="000000"/>
                <w:sz w:val="28"/>
                <w:szCs w:val="28"/>
                <w:u w:val="single"/>
              </w:rPr>
            </w:pPr>
            <w:r w:rsidRPr="000E1154">
              <w:rPr>
                <w:rFonts w:ascii="Calibri" w:eastAsia="Times New Roman" w:hAnsi="Calibri" w:cs="Calibri"/>
                <w:b/>
                <w:color w:val="FFFFFF" w:themeColor="background1"/>
                <w:sz w:val="32"/>
                <w:szCs w:val="32"/>
              </w:rPr>
              <w:t>Building’s Moving Procedures</w:t>
            </w:r>
          </w:p>
        </w:tc>
      </w:tr>
      <w:tr w:rsidR="00E1002B" w:rsidRPr="000E1154" w14:paraId="42DB5775" w14:textId="77777777" w:rsidTr="000E1FA2">
        <w:tc>
          <w:tcPr>
            <w:tcW w:w="9350" w:type="dxa"/>
          </w:tcPr>
          <w:p w14:paraId="42EE9D19" w14:textId="77777777" w:rsidR="00E1002B" w:rsidRPr="00804E0C" w:rsidRDefault="00E1002B" w:rsidP="00E1002B">
            <w:pPr>
              <w:tabs>
                <w:tab w:val="left" w:pos="630"/>
              </w:tabs>
              <w:rPr>
                <w:rFonts w:ascii="Calibri" w:eastAsia="Times New Roman" w:hAnsi="Calibri" w:cs="Calibri"/>
                <w:i/>
                <w:color w:val="000000"/>
                <w:sz w:val="6"/>
                <w:szCs w:val="6"/>
              </w:rPr>
            </w:pPr>
          </w:p>
          <w:p w14:paraId="570DAE0F" w14:textId="77777777" w:rsidR="00E1002B" w:rsidRPr="00804E0C" w:rsidRDefault="00E1002B" w:rsidP="00E1002B">
            <w:pPr>
              <w:tabs>
                <w:tab w:val="left" w:pos="630"/>
              </w:tabs>
              <w:rPr>
                <w:rFonts w:ascii="Calibri" w:eastAsia="Times New Roman" w:hAnsi="Calibri" w:cs="Calibri"/>
                <w:i/>
                <w:color w:val="000000"/>
                <w:sz w:val="24"/>
                <w:szCs w:val="24"/>
              </w:rPr>
            </w:pPr>
            <w:r w:rsidRPr="00804E0C">
              <w:rPr>
                <w:rFonts w:ascii="Calibri" w:eastAsia="Times New Roman" w:hAnsi="Calibri" w:cs="Calibri"/>
                <w:i/>
                <w:color w:val="000000"/>
                <w:sz w:val="24"/>
                <w:szCs w:val="24"/>
              </w:rPr>
              <w:t>Please review the following moving procedures prior to the move in date:</w:t>
            </w:r>
          </w:p>
        </w:tc>
      </w:tr>
      <w:tr w:rsidR="00E1002B" w:rsidRPr="000E1154" w14:paraId="4BC0860F" w14:textId="77777777" w:rsidTr="000E1FA2">
        <w:tc>
          <w:tcPr>
            <w:tcW w:w="9350" w:type="dxa"/>
          </w:tcPr>
          <w:p w14:paraId="73B6ED75" w14:textId="77777777" w:rsidR="00E1002B" w:rsidRPr="00804E0C" w:rsidRDefault="00E1002B" w:rsidP="00E1002B">
            <w:pPr>
              <w:rPr>
                <w:rFonts w:ascii="Calibri" w:eastAsia="Times New Roman" w:hAnsi="Calibri" w:cs="Calibri"/>
                <w:color w:val="000000"/>
                <w:sz w:val="6"/>
                <w:szCs w:val="6"/>
              </w:rPr>
            </w:pPr>
          </w:p>
        </w:tc>
      </w:tr>
      <w:tr w:rsidR="00E1002B" w:rsidRPr="000E1154" w14:paraId="43084313" w14:textId="77777777" w:rsidTr="000E1FA2">
        <w:tc>
          <w:tcPr>
            <w:tcW w:w="9350" w:type="dxa"/>
          </w:tcPr>
          <w:p w14:paraId="33E3BE4C" w14:textId="53A3B663" w:rsidR="00E1002B" w:rsidRPr="00804E0C" w:rsidRDefault="00E1002B" w:rsidP="00AE1404">
            <w:pPr>
              <w:pStyle w:val="ListParagraph"/>
              <w:numPr>
                <w:ilvl w:val="0"/>
                <w:numId w:val="7"/>
              </w:numPr>
              <w:spacing w:before="240"/>
              <w:rPr>
                <w:rFonts w:ascii="Calibri" w:eastAsia="Times New Roman" w:hAnsi="Calibri" w:cs="Calibri"/>
                <w:color w:val="000000"/>
                <w:sz w:val="24"/>
                <w:szCs w:val="24"/>
              </w:rPr>
            </w:pPr>
            <w:r w:rsidRPr="00804E0C">
              <w:rPr>
                <w:rFonts w:ascii="Calibri" w:eastAsia="Times New Roman" w:hAnsi="Calibri" w:cs="Calibri"/>
                <w:color w:val="000000"/>
                <w:sz w:val="24"/>
                <w:szCs w:val="24"/>
              </w:rPr>
              <w:t>Moves must</w:t>
            </w:r>
            <w:r w:rsidR="00AE1404">
              <w:rPr>
                <w:rFonts w:ascii="Calibri" w:eastAsia="Times New Roman" w:hAnsi="Calibri" w:cs="Calibri"/>
                <w:color w:val="000000"/>
                <w:sz w:val="24"/>
                <w:szCs w:val="24"/>
              </w:rPr>
              <w:t xml:space="preserve"> be scheduled in advance and</w:t>
            </w:r>
            <w:r w:rsidRPr="00804E0C">
              <w:rPr>
                <w:rFonts w:ascii="Calibri" w:eastAsia="Times New Roman" w:hAnsi="Calibri" w:cs="Calibri"/>
                <w:color w:val="000000"/>
                <w:sz w:val="24"/>
                <w:szCs w:val="24"/>
              </w:rPr>
              <w:t xml:space="preserve"> </w:t>
            </w:r>
            <w:r w:rsidR="00AE1404">
              <w:rPr>
                <w:rFonts w:ascii="Calibri" w:eastAsia="Times New Roman" w:hAnsi="Calibri" w:cs="Calibri"/>
                <w:color w:val="000000"/>
                <w:sz w:val="24"/>
                <w:szCs w:val="24"/>
              </w:rPr>
              <w:t xml:space="preserve">must </w:t>
            </w:r>
            <w:r w:rsidRPr="00804E0C">
              <w:rPr>
                <w:rFonts w:ascii="Calibri" w:eastAsia="Times New Roman" w:hAnsi="Calibri" w:cs="Calibri"/>
                <w:color w:val="000000"/>
                <w:sz w:val="24"/>
                <w:szCs w:val="24"/>
              </w:rPr>
              <w:t xml:space="preserve">occur before </w:t>
            </w:r>
            <w:r w:rsidR="00D873F7" w:rsidRPr="00AE1404">
              <w:rPr>
                <w:rFonts w:ascii="Calibri" w:eastAsia="Times New Roman" w:hAnsi="Calibri" w:cs="Calibri"/>
                <w:color w:val="000000"/>
                <w:sz w:val="24"/>
                <w:szCs w:val="24"/>
              </w:rPr>
              <w:t>7</w:t>
            </w:r>
            <w:r w:rsidRPr="00AE1404">
              <w:rPr>
                <w:rFonts w:ascii="Calibri" w:eastAsia="Times New Roman" w:hAnsi="Calibri" w:cs="Calibri"/>
                <w:color w:val="000000"/>
                <w:sz w:val="24"/>
                <w:szCs w:val="24"/>
              </w:rPr>
              <w:t xml:space="preserve">am or after </w:t>
            </w:r>
            <w:r w:rsidR="00D873F7" w:rsidRPr="00AE1404">
              <w:rPr>
                <w:rFonts w:ascii="Calibri" w:eastAsia="Times New Roman" w:hAnsi="Calibri" w:cs="Calibri"/>
                <w:color w:val="000000"/>
                <w:sz w:val="24"/>
                <w:szCs w:val="24"/>
              </w:rPr>
              <w:t>3</w:t>
            </w:r>
            <w:r w:rsidRPr="00AE1404">
              <w:rPr>
                <w:rFonts w:ascii="Calibri" w:eastAsia="Times New Roman" w:hAnsi="Calibri" w:cs="Calibri"/>
                <w:color w:val="000000"/>
                <w:sz w:val="24"/>
                <w:szCs w:val="24"/>
              </w:rPr>
              <w:t>pm</w:t>
            </w:r>
            <w:r w:rsidR="00AE1404">
              <w:rPr>
                <w:rFonts w:ascii="Calibri" w:eastAsia="Times New Roman" w:hAnsi="Calibri" w:cs="Calibri"/>
                <w:color w:val="000000"/>
                <w:sz w:val="24"/>
                <w:szCs w:val="24"/>
              </w:rPr>
              <w:t xml:space="preserve"> on weekdays</w:t>
            </w:r>
            <w:r w:rsidRPr="00AE1404">
              <w:rPr>
                <w:rFonts w:ascii="Calibri" w:eastAsia="Times New Roman" w:hAnsi="Calibri" w:cs="Calibri"/>
                <w:color w:val="000000"/>
                <w:sz w:val="24"/>
                <w:szCs w:val="24"/>
              </w:rPr>
              <w:t>, or anytime on the weekends.</w:t>
            </w:r>
            <w:r w:rsidR="00D873F7" w:rsidRPr="00AE1404">
              <w:rPr>
                <w:rFonts w:ascii="Calibri" w:eastAsia="Times New Roman" w:hAnsi="Calibri" w:cs="Calibri"/>
                <w:color w:val="000000"/>
                <w:sz w:val="24"/>
                <w:szCs w:val="24"/>
              </w:rPr>
              <w:t xml:space="preserve"> </w:t>
            </w:r>
            <w:r w:rsidR="00FB425B">
              <w:rPr>
                <w:rFonts w:ascii="Calibri" w:eastAsia="Times New Roman" w:hAnsi="Calibri" w:cs="Calibri"/>
                <w:color w:val="000000"/>
                <w:sz w:val="24"/>
                <w:szCs w:val="24"/>
              </w:rPr>
              <w:t xml:space="preserve">A security officer will be posted in the freight elevator to facilitate the moving activity. </w:t>
            </w:r>
            <w:r w:rsidR="00D873F7" w:rsidRPr="00AE1404">
              <w:rPr>
                <w:rFonts w:ascii="Calibri" w:eastAsia="Times New Roman" w:hAnsi="Calibri" w:cs="Calibri"/>
                <w:color w:val="000000"/>
                <w:sz w:val="24"/>
                <w:szCs w:val="24"/>
              </w:rPr>
              <w:t>The service is billable at $37 per hour.</w:t>
            </w:r>
          </w:p>
        </w:tc>
      </w:tr>
      <w:tr w:rsidR="00E1002B" w:rsidRPr="000E1154" w14:paraId="7BF26FD0" w14:textId="77777777" w:rsidTr="000E1FA2">
        <w:tc>
          <w:tcPr>
            <w:tcW w:w="9350" w:type="dxa"/>
          </w:tcPr>
          <w:p w14:paraId="0553D3D6" w14:textId="77777777" w:rsidR="00E1002B" w:rsidRPr="00804E0C" w:rsidRDefault="00E1002B" w:rsidP="00E1002B">
            <w:pPr>
              <w:pStyle w:val="ListParagraph"/>
              <w:numPr>
                <w:ilvl w:val="0"/>
                <w:numId w:val="7"/>
              </w:numPr>
              <w:spacing w:before="240"/>
              <w:rPr>
                <w:rFonts w:ascii="Calibri" w:eastAsia="Times New Roman" w:hAnsi="Calibri" w:cs="Calibri"/>
                <w:color w:val="000000"/>
                <w:sz w:val="24"/>
                <w:szCs w:val="24"/>
              </w:rPr>
            </w:pPr>
            <w:r w:rsidRPr="00804E0C">
              <w:rPr>
                <w:rFonts w:ascii="Calibri" w:eastAsia="Times New Roman" w:hAnsi="Calibri" w:cs="Calibri"/>
                <w:color w:val="000000"/>
                <w:sz w:val="24"/>
                <w:szCs w:val="24"/>
              </w:rPr>
              <w:t>Tenant is responsible for supervising move and providing suite and building access.</w:t>
            </w:r>
          </w:p>
        </w:tc>
      </w:tr>
      <w:tr w:rsidR="00E1002B" w:rsidRPr="000E1154" w14:paraId="240CB7BF" w14:textId="77777777" w:rsidTr="000E1FA2">
        <w:tc>
          <w:tcPr>
            <w:tcW w:w="9350" w:type="dxa"/>
          </w:tcPr>
          <w:p w14:paraId="1EB86BCF" w14:textId="084BEAA7" w:rsidR="00E1002B" w:rsidRPr="00804E0C" w:rsidRDefault="00E1002B" w:rsidP="00673332">
            <w:pPr>
              <w:pStyle w:val="ListParagraph"/>
              <w:numPr>
                <w:ilvl w:val="0"/>
                <w:numId w:val="7"/>
              </w:numPr>
              <w:spacing w:before="240"/>
              <w:rPr>
                <w:rFonts w:ascii="Calibri" w:eastAsia="Times New Roman" w:hAnsi="Calibri" w:cs="Calibri"/>
                <w:color w:val="000000"/>
                <w:sz w:val="24"/>
                <w:szCs w:val="24"/>
              </w:rPr>
            </w:pPr>
            <w:r w:rsidRPr="00804E0C">
              <w:rPr>
                <w:rFonts w:ascii="Calibri" w:eastAsia="Times New Roman" w:hAnsi="Calibri" w:cs="Calibri"/>
                <w:color w:val="000000"/>
                <w:sz w:val="24"/>
                <w:szCs w:val="24"/>
              </w:rPr>
              <w:t>Floor</w:t>
            </w:r>
            <w:r w:rsidR="0028455E" w:rsidRPr="00804E0C">
              <w:rPr>
                <w:rFonts w:ascii="Calibri" w:eastAsia="Times New Roman" w:hAnsi="Calibri" w:cs="Calibri"/>
                <w:color w:val="000000"/>
                <w:sz w:val="24"/>
                <w:szCs w:val="24"/>
              </w:rPr>
              <w:t xml:space="preserve"> and wall</w:t>
            </w:r>
            <w:r w:rsidRPr="00804E0C">
              <w:rPr>
                <w:rFonts w:ascii="Calibri" w:eastAsia="Times New Roman" w:hAnsi="Calibri" w:cs="Calibri"/>
                <w:color w:val="000000"/>
                <w:sz w:val="24"/>
                <w:szCs w:val="24"/>
              </w:rPr>
              <w:t xml:space="preserve"> protection (i.e., Mas</w:t>
            </w:r>
            <w:r w:rsidR="00A54070" w:rsidRPr="00804E0C">
              <w:rPr>
                <w:rFonts w:ascii="Calibri" w:eastAsia="Times New Roman" w:hAnsi="Calibri" w:cs="Calibri"/>
                <w:color w:val="000000"/>
                <w:sz w:val="24"/>
                <w:szCs w:val="24"/>
              </w:rPr>
              <w:t xml:space="preserve">onite) </w:t>
            </w:r>
            <w:r w:rsidR="00A54070" w:rsidRPr="000F2596">
              <w:rPr>
                <w:rFonts w:ascii="Calibri" w:eastAsia="Times New Roman" w:hAnsi="Calibri" w:cs="Calibri"/>
                <w:color w:val="000000"/>
                <w:sz w:val="24"/>
                <w:szCs w:val="24"/>
              </w:rPr>
              <w:t xml:space="preserve">must be used </w:t>
            </w:r>
            <w:r w:rsidR="00673332" w:rsidRPr="000F2596">
              <w:rPr>
                <w:rFonts w:ascii="Calibri" w:eastAsia="Times New Roman" w:hAnsi="Calibri" w:cs="Calibri"/>
                <w:sz w:val="24"/>
                <w:szCs w:val="24"/>
              </w:rPr>
              <w:t xml:space="preserve">to protect carpeting from damage, movers must place clean </w:t>
            </w:r>
            <w:proofErr w:type="spellStart"/>
            <w:proofErr w:type="gramStart"/>
            <w:r w:rsidR="00673332" w:rsidRPr="000F2596">
              <w:rPr>
                <w:rFonts w:ascii="Calibri" w:eastAsia="Times New Roman" w:hAnsi="Calibri" w:cs="Calibri"/>
                <w:sz w:val="24"/>
                <w:szCs w:val="24"/>
              </w:rPr>
              <w:t>masonite</w:t>
            </w:r>
            <w:proofErr w:type="spellEnd"/>
            <w:proofErr w:type="gramEnd"/>
            <w:r w:rsidR="00673332" w:rsidRPr="000F2596">
              <w:rPr>
                <w:rFonts w:ascii="Calibri" w:eastAsia="Times New Roman" w:hAnsi="Calibri" w:cs="Calibri"/>
                <w:sz w:val="24"/>
                <w:szCs w:val="24"/>
              </w:rPr>
              <w:t xml:space="preserve"> sections on all floor areas where heavy furniture or equipment is being moved. The </w:t>
            </w:r>
            <w:proofErr w:type="spellStart"/>
            <w:r w:rsidR="00673332" w:rsidRPr="000F2596">
              <w:rPr>
                <w:rFonts w:ascii="Calibri" w:eastAsia="Times New Roman" w:hAnsi="Calibri" w:cs="Calibri"/>
                <w:sz w:val="24"/>
                <w:szCs w:val="24"/>
              </w:rPr>
              <w:t>masonite</w:t>
            </w:r>
            <w:proofErr w:type="spellEnd"/>
            <w:r w:rsidR="00673332" w:rsidRPr="000F2596">
              <w:rPr>
                <w:rFonts w:ascii="Calibri" w:eastAsia="Times New Roman" w:hAnsi="Calibri" w:cs="Calibri"/>
                <w:sz w:val="24"/>
                <w:szCs w:val="24"/>
              </w:rPr>
              <w:t xml:space="preserve"> must be at least one-fourth inch thick and be used in elevator lobbies, corridors and doorways to tenant suites. The mover must also install protective coverings on all walls, door facings, elevator cabs and other areas along the route to be followed during the move. These areas will be inspected for damage after the move. Any damages as a result of the move will be repaired by building management and billed back to the tenant.</w:t>
            </w:r>
          </w:p>
        </w:tc>
      </w:tr>
      <w:tr w:rsidR="00E1002B" w:rsidRPr="000E1154" w14:paraId="587E65E9" w14:textId="77777777" w:rsidTr="000E1FA2">
        <w:tc>
          <w:tcPr>
            <w:tcW w:w="9350" w:type="dxa"/>
          </w:tcPr>
          <w:p w14:paraId="16F1E22C" w14:textId="77777777" w:rsidR="00E1002B" w:rsidRPr="00804E0C" w:rsidRDefault="00E1002B" w:rsidP="00E1002B">
            <w:pPr>
              <w:pStyle w:val="ListParagraph"/>
              <w:numPr>
                <w:ilvl w:val="0"/>
                <w:numId w:val="7"/>
              </w:numPr>
              <w:spacing w:before="240"/>
              <w:rPr>
                <w:rFonts w:ascii="Calibri" w:eastAsia="Times New Roman" w:hAnsi="Calibri" w:cs="Calibri"/>
                <w:color w:val="000000"/>
                <w:sz w:val="24"/>
                <w:szCs w:val="24"/>
              </w:rPr>
            </w:pPr>
            <w:r w:rsidRPr="00804E0C">
              <w:rPr>
                <w:rFonts w:ascii="Calibri" w:eastAsia="Times New Roman" w:hAnsi="Calibri" w:cs="Calibri"/>
                <w:color w:val="000000"/>
                <w:sz w:val="24"/>
                <w:szCs w:val="24"/>
              </w:rPr>
              <w:t>Please notify Management 48 hours prior if you would like to request management to provide any access necessary.</w:t>
            </w:r>
          </w:p>
        </w:tc>
      </w:tr>
      <w:tr w:rsidR="00E1002B" w:rsidRPr="000E1154" w14:paraId="38AACFDE" w14:textId="77777777" w:rsidTr="000E1FA2">
        <w:tc>
          <w:tcPr>
            <w:tcW w:w="9350" w:type="dxa"/>
            <w:tcBorders>
              <w:bottom w:val="nil"/>
            </w:tcBorders>
          </w:tcPr>
          <w:p w14:paraId="71452971" w14:textId="77777777" w:rsidR="00804E0C" w:rsidRPr="000F2596" w:rsidRDefault="00165D46" w:rsidP="00165D46">
            <w:pPr>
              <w:pStyle w:val="ListParagraph"/>
              <w:numPr>
                <w:ilvl w:val="0"/>
                <w:numId w:val="7"/>
              </w:numPr>
              <w:spacing w:before="240"/>
              <w:rPr>
                <w:rFonts w:ascii="Calibri" w:eastAsia="Times New Roman" w:hAnsi="Calibri" w:cs="Calibri"/>
                <w:sz w:val="24"/>
                <w:szCs w:val="24"/>
              </w:rPr>
            </w:pPr>
            <w:r w:rsidRPr="000F2596">
              <w:rPr>
                <w:rFonts w:ascii="Calibri" w:eastAsia="Times New Roman" w:hAnsi="Calibri" w:cs="Calibri"/>
                <w:sz w:val="24"/>
                <w:szCs w:val="24"/>
              </w:rPr>
              <w:t>Loading Dock Information:</w:t>
            </w:r>
            <w:r w:rsidR="00804E0C" w:rsidRPr="000F2596">
              <w:rPr>
                <w:rFonts w:ascii="Calibri" w:eastAsia="Times New Roman" w:hAnsi="Calibri" w:cs="Calibri"/>
                <w:sz w:val="24"/>
                <w:szCs w:val="24"/>
              </w:rPr>
              <w:t xml:space="preserve"> </w:t>
            </w:r>
          </w:p>
          <w:p w14:paraId="041870C4" w14:textId="6B5B8B92" w:rsidR="00E1002B" w:rsidRPr="000F2596" w:rsidRDefault="00804E0C" w:rsidP="003E1305">
            <w:pPr>
              <w:pStyle w:val="ListParagraph"/>
              <w:numPr>
                <w:ilvl w:val="1"/>
                <w:numId w:val="7"/>
              </w:numPr>
              <w:spacing w:before="240"/>
              <w:rPr>
                <w:rFonts w:ascii="Calibri" w:eastAsia="Times New Roman" w:hAnsi="Calibri" w:cs="Calibri"/>
                <w:sz w:val="24"/>
                <w:szCs w:val="24"/>
              </w:rPr>
            </w:pPr>
            <w:r w:rsidRPr="000F2596">
              <w:rPr>
                <w:rFonts w:ascii="Calibri" w:eastAsia="Times New Roman" w:hAnsi="Calibri" w:cs="Calibri"/>
                <w:sz w:val="24"/>
                <w:szCs w:val="24"/>
              </w:rPr>
              <w:t xml:space="preserve">Movers must park in designated loading zones only: </w:t>
            </w:r>
            <w:r w:rsidR="003E1305" w:rsidRPr="000F2596">
              <w:rPr>
                <w:rFonts w:ascii="Calibri" w:eastAsia="Times New Roman" w:hAnsi="Calibri" w:cs="Calibri"/>
                <w:sz w:val="24"/>
                <w:szCs w:val="24"/>
              </w:rPr>
              <w:t>The b</w:t>
            </w:r>
            <w:r w:rsidR="00D873F7" w:rsidRPr="000F2596">
              <w:rPr>
                <w:rFonts w:ascii="Calibri" w:eastAsia="Times New Roman" w:hAnsi="Calibri" w:cs="Calibri"/>
                <w:sz w:val="24"/>
                <w:szCs w:val="24"/>
              </w:rPr>
              <w:t>uilding loading dock</w:t>
            </w:r>
            <w:r w:rsidR="003E1305" w:rsidRPr="000F2596">
              <w:rPr>
                <w:rFonts w:ascii="Calibri" w:eastAsia="Times New Roman" w:hAnsi="Calibri" w:cs="Calibri"/>
                <w:sz w:val="24"/>
                <w:szCs w:val="24"/>
              </w:rPr>
              <w:t xml:space="preserve"> </w:t>
            </w:r>
            <w:proofErr w:type="gramStart"/>
            <w:r w:rsidR="003E1305" w:rsidRPr="000F2596">
              <w:rPr>
                <w:rFonts w:ascii="Calibri" w:eastAsia="Times New Roman" w:hAnsi="Calibri" w:cs="Calibri"/>
                <w:sz w:val="24"/>
                <w:szCs w:val="24"/>
              </w:rPr>
              <w:t xml:space="preserve">is </w:t>
            </w:r>
            <w:r w:rsidR="00D873F7" w:rsidRPr="000F2596">
              <w:rPr>
                <w:rFonts w:ascii="Calibri" w:eastAsia="Times New Roman" w:hAnsi="Calibri" w:cs="Calibri"/>
                <w:sz w:val="24"/>
                <w:szCs w:val="24"/>
              </w:rPr>
              <w:t xml:space="preserve"> accessible</w:t>
            </w:r>
            <w:proofErr w:type="gramEnd"/>
            <w:r w:rsidR="00D873F7" w:rsidRPr="000F2596">
              <w:rPr>
                <w:rFonts w:ascii="Calibri" w:eastAsia="Times New Roman" w:hAnsi="Calibri" w:cs="Calibri"/>
                <w:sz w:val="24"/>
                <w:szCs w:val="24"/>
              </w:rPr>
              <w:t xml:space="preserve"> via Wilshire Boulevard</w:t>
            </w:r>
            <w:r w:rsidR="001F1226" w:rsidRPr="000F2596">
              <w:rPr>
                <w:rFonts w:ascii="Calibri" w:eastAsia="Times New Roman" w:hAnsi="Calibri" w:cs="Calibri"/>
                <w:sz w:val="24"/>
                <w:szCs w:val="24"/>
              </w:rPr>
              <w:t xml:space="preserve">. </w:t>
            </w:r>
            <w:r w:rsidR="00D873F7" w:rsidRPr="000F2596">
              <w:rPr>
                <w:rFonts w:ascii="Calibri" w:eastAsia="Times New Roman" w:hAnsi="Calibri" w:cs="Calibri"/>
                <w:sz w:val="24"/>
                <w:szCs w:val="24"/>
              </w:rPr>
              <w:t>The dock cannot admit trucks over 12 feet 6” high.</w:t>
            </w:r>
            <w:r w:rsidR="00673332" w:rsidRPr="000F2596">
              <w:rPr>
                <w:rFonts w:ascii="Arial" w:hAnsi="Arial" w:cs="Arial"/>
              </w:rPr>
              <w:t xml:space="preserve"> </w:t>
            </w:r>
            <w:r w:rsidR="00673332" w:rsidRPr="000F2596">
              <w:rPr>
                <w:rFonts w:ascii="Calibri" w:eastAsia="Times New Roman" w:hAnsi="Calibri" w:cs="Calibri"/>
                <w:sz w:val="24"/>
                <w:szCs w:val="24"/>
              </w:rPr>
              <w:t>Bobtail trucks are recommended</w:t>
            </w:r>
            <w:r w:rsidR="003E1305" w:rsidRPr="000F2596">
              <w:rPr>
                <w:rFonts w:ascii="Calibri" w:eastAsia="Times New Roman" w:hAnsi="Calibri" w:cs="Calibri"/>
                <w:sz w:val="24"/>
                <w:szCs w:val="24"/>
              </w:rPr>
              <w:t>;</w:t>
            </w:r>
            <w:r w:rsidR="00673332" w:rsidRPr="000F2596">
              <w:rPr>
                <w:rFonts w:ascii="Calibri" w:eastAsia="Times New Roman" w:hAnsi="Calibri" w:cs="Calibri"/>
                <w:sz w:val="24"/>
                <w:szCs w:val="24"/>
              </w:rPr>
              <w:t xml:space="preserve"> 40’ trailers with boxes will not fit. </w:t>
            </w:r>
            <w:r w:rsidR="001F1226" w:rsidRPr="000F2596">
              <w:rPr>
                <w:rFonts w:ascii="Calibri" w:eastAsia="Times New Roman" w:hAnsi="Calibri" w:cs="Calibri"/>
                <w:sz w:val="24"/>
                <w:szCs w:val="24"/>
              </w:rPr>
              <w:t xml:space="preserve">Trucks should park in spaces as directed by building security. </w:t>
            </w:r>
            <w:r w:rsidR="00673332" w:rsidRPr="000F2596">
              <w:rPr>
                <w:rFonts w:ascii="Calibri" w:eastAsia="Times New Roman" w:hAnsi="Calibri" w:cs="Calibri"/>
                <w:sz w:val="24"/>
                <w:szCs w:val="24"/>
              </w:rPr>
              <w:t>Moving companies will be required to remove all boxes, trash, etc. when leaving the building. Any materials left behind will be disposed of by building personnel and the tenant will be invoiced for removal charges.</w:t>
            </w:r>
          </w:p>
        </w:tc>
      </w:tr>
      <w:tr w:rsidR="00E1002B" w:rsidRPr="000E1154" w14:paraId="3B7C1CB0" w14:textId="77777777" w:rsidTr="000E1FA2">
        <w:tc>
          <w:tcPr>
            <w:tcW w:w="9350" w:type="dxa"/>
            <w:tcBorders>
              <w:top w:val="nil"/>
              <w:bottom w:val="single" w:sz="4" w:space="0" w:color="auto"/>
            </w:tcBorders>
          </w:tcPr>
          <w:p w14:paraId="1A21F9A2" w14:textId="77777777" w:rsidR="002E7B1F" w:rsidRPr="000F2596" w:rsidRDefault="00E1002B" w:rsidP="002E7B1F">
            <w:pPr>
              <w:pStyle w:val="ListParagraph"/>
              <w:numPr>
                <w:ilvl w:val="0"/>
                <w:numId w:val="7"/>
              </w:numPr>
              <w:spacing w:before="240"/>
              <w:rPr>
                <w:rFonts w:ascii="Calibri" w:eastAsia="Times New Roman" w:hAnsi="Calibri" w:cs="Calibri"/>
                <w:sz w:val="24"/>
                <w:szCs w:val="24"/>
              </w:rPr>
            </w:pPr>
            <w:r w:rsidRPr="000F2596">
              <w:rPr>
                <w:rFonts w:ascii="Calibri" w:eastAsia="Times New Roman" w:hAnsi="Calibri" w:cs="Calibri"/>
                <w:sz w:val="24"/>
                <w:szCs w:val="24"/>
              </w:rPr>
              <w:t xml:space="preserve">Elevator Information: </w:t>
            </w:r>
          </w:p>
          <w:p w14:paraId="4805477D" w14:textId="6F17828C" w:rsidR="002E7B1F" w:rsidRPr="000F2596" w:rsidRDefault="002E7B1F" w:rsidP="002E7B1F">
            <w:pPr>
              <w:pStyle w:val="ListParagraph"/>
              <w:spacing w:before="240"/>
              <w:ind w:left="360"/>
              <w:rPr>
                <w:rFonts w:ascii="Calibri" w:eastAsia="Times New Roman" w:hAnsi="Calibri" w:cs="Calibri"/>
                <w:sz w:val="24"/>
                <w:szCs w:val="24"/>
              </w:rPr>
            </w:pPr>
            <w:r w:rsidRPr="000F2596">
              <w:rPr>
                <w:rFonts w:ascii="Calibri" w:eastAsia="Times New Roman" w:hAnsi="Calibri" w:cs="Calibri"/>
                <w:sz w:val="24"/>
                <w:szCs w:val="24"/>
              </w:rPr>
              <w:t>Freight elevator dimensions:</w:t>
            </w:r>
          </w:p>
          <w:p w14:paraId="0D946EF0" w14:textId="757C724F" w:rsidR="002E7B1F" w:rsidRPr="000F2596" w:rsidRDefault="002E7B1F" w:rsidP="002E7B1F">
            <w:pPr>
              <w:pStyle w:val="ListParagraph"/>
              <w:ind w:left="360"/>
              <w:rPr>
                <w:rFonts w:ascii="Calibri" w:eastAsia="Times New Roman" w:hAnsi="Calibri" w:cs="Calibri"/>
                <w:sz w:val="24"/>
                <w:szCs w:val="24"/>
              </w:rPr>
            </w:pPr>
            <w:r w:rsidRPr="000F2596">
              <w:rPr>
                <w:rFonts w:ascii="Calibri" w:eastAsia="Times New Roman" w:hAnsi="Calibri" w:cs="Calibri"/>
                <w:sz w:val="24"/>
                <w:szCs w:val="24"/>
              </w:rPr>
              <w:t xml:space="preserve">#8: Height 11’6”, Width </w:t>
            </w:r>
            <w:r w:rsidR="001F1226" w:rsidRPr="000F2596">
              <w:rPr>
                <w:rFonts w:ascii="Calibri" w:eastAsia="Times New Roman" w:hAnsi="Calibri" w:cs="Calibri"/>
                <w:sz w:val="24"/>
                <w:szCs w:val="24"/>
              </w:rPr>
              <w:t>5’7”</w:t>
            </w:r>
            <w:r w:rsidRPr="000F2596">
              <w:rPr>
                <w:rFonts w:ascii="Calibri" w:eastAsia="Times New Roman" w:hAnsi="Calibri" w:cs="Calibri"/>
                <w:sz w:val="24"/>
                <w:szCs w:val="24"/>
              </w:rPr>
              <w:t xml:space="preserve">, Depth </w:t>
            </w:r>
            <w:r w:rsidR="001F1226" w:rsidRPr="000F2596">
              <w:rPr>
                <w:rFonts w:ascii="Calibri" w:eastAsia="Times New Roman" w:hAnsi="Calibri" w:cs="Calibri"/>
                <w:sz w:val="24"/>
                <w:szCs w:val="24"/>
              </w:rPr>
              <w:t>6’9</w:t>
            </w:r>
            <w:r w:rsidRPr="000F2596">
              <w:rPr>
                <w:rFonts w:ascii="Calibri" w:eastAsia="Times New Roman" w:hAnsi="Calibri" w:cs="Calibri"/>
                <w:sz w:val="24"/>
                <w:szCs w:val="24"/>
              </w:rPr>
              <w:t>”</w:t>
            </w:r>
          </w:p>
          <w:p w14:paraId="0BF54820" w14:textId="76271607" w:rsidR="00E1002B" w:rsidRPr="000F2596" w:rsidRDefault="002E7B1F" w:rsidP="002E7B1F">
            <w:pPr>
              <w:pStyle w:val="ListParagraph"/>
              <w:ind w:left="360"/>
              <w:rPr>
                <w:rFonts w:ascii="Calibri" w:eastAsia="Times New Roman" w:hAnsi="Calibri" w:cs="Calibri"/>
                <w:sz w:val="24"/>
                <w:szCs w:val="24"/>
              </w:rPr>
            </w:pPr>
            <w:r w:rsidRPr="000F2596">
              <w:rPr>
                <w:rFonts w:ascii="Calibri" w:eastAsia="Times New Roman" w:hAnsi="Calibri" w:cs="Calibri"/>
                <w:sz w:val="24"/>
                <w:szCs w:val="24"/>
              </w:rPr>
              <w:t xml:space="preserve">#33: Height 10’, Width </w:t>
            </w:r>
            <w:r w:rsidR="001F1226" w:rsidRPr="000F2596">
              <w:rPr>
                <w:rFonts w:ascii="Calibri" w:eastAsia="Times New Roman" w:hAnsi="Calibri" w:cs="Calibri"/>
                <w:sz w:val="24"/>
                <w:szCs w:val="24"/>
              </w:rPr>
              <w:t>6’10”</w:t>
            </w:r>
            <w:r w:rsidRPr="000F2596">
              <w:rPr>
                <w:rFonts w:ascii="Calibri" w:eastAsia="Times New Roman" w:hAnsi="Calibri" w:cs="Calibri"/>
                <w:sz w:val="24"/>
                <w:szCs w:val="24"/>
              </w:rPr>
              <w:t xml:space="preserve">, Depth </w:t>
            </w:r>
            <w:r w:rsidR="001F1226" w:rsidRPr="000F2596">
              <w:rPr>
                <w:rFonts w:ascii="Calibri" w:eastAsia="Times New Roman" w:hAnsi="Calibri" w:cs="Calibri"/>
                <w:sz w:val="24"/>
                <w:szCs w:val="24"/>
              </w:rPr>
              <w:t>7’3”</w:t>
            </w:r>
          </w:p>
          <w:p w14:paraId="5BDCAA3F" w14:textId="77777777" w:rsidR="00E1002B" w:rsidRPr="000F2596" w:rsidRDefault="00E1002B" w:rsidP="000E1FA2">
            <w:pPr>
              <w:pStyle w:val="ListParagraph"/>
              <w:spacing w:before="240"/>
              <w:ind w:left="360"/>
              <w:rPr>
                <w:rFonts w:ascii="Calibri" w:eastAsia="Times New Roman" w:hAnsi="Calibri" w:cs="Calibri"/>
                <w:sz w:val="24"/>
                <w:szCs w:val="24"/>
              </w:rPr>
            </w:pPr>
          </w:p>
        </w:tc>
      </w:tr>
      <w:tr w:rsidR="00E1002B" w:rsidRPr="000E1154" w14:paraId="062ADF90" w14:textId="77777777" w:rsidTr="000E1FA2">
        <w:tc>
          <w:tcPr>
            <w:tcW w:w="9350" w:type="dxa"/>
            <w:tcBorders>
              <w:top w:val="single" w:sz="4" w:space="0" w:color="auto"/>
              <w:left w:val="nil"/>
              <w:bottom w:val="nil"/>
              <w:right w:val="nil"/>
            </w:tcBorders>
          </w:tcPr>
          <w:p w14:paraId="236551B3" w14:textId="77777777" w:rsidR="00E1002B" w:rsidRPr="000F2596" w:rsidRDefault="00E1002B" w:rsidP="000E1FA2">
            <w:pPr>
              <w:jc w:val="center"/>
              <w:rPr>
                <w:rFonts w:ascii="Calibri" w:eastAsia="Times New Roman" w:hAnsi="Calibri" w:cs="Calibri"/>
                <w:sz w:val="24"/>
                <w:szCs w:val="24"/>
              </w:rPr>
            </w:pPr>
          </w:p>
          <w:p w14:paraId="5D57866C" w14:textId="0FCB767C" w:rsidR="00E1002B" w:rsidRPr="000F2596" w:rsidRDefault="00D77ECA" w:rsidP="00804E0C">
            <w:pPr>
              <w:jc w:val="center"/>
              <w:rPr>
                <w:rFonts w:ascii="Calibri" w:eastAsia="Times New Roman" w:hAnsi="Calibri" w:cs="Calibri"/>
                <w:sz w:val="24"/>
                <w:szCs w:val="24"/>
              </w:rPr>
            </w:pPr>
            <w:r w:rsidRPr="000F2596">
              <w:rPr>
                <w:rFonts w:cstheme="minorHAnsi"/>
              </w:rPr>
              <w:t>Aon Center at 707 Wilshire</w:t>
            </w:r>
            <w:r w:rsidRPr="000F2596">
              <w:rPr>
                <w:rFonts w:ascii="Calibri" w:eastAsia="Times New Roman" w:hAnsi="Calibri" w:cs="Calibri"/>
                <w:sz w:val="24"/>
                <w:szCs w:val="24"/>
              </w:rPr>
              <w:t xml:space="preserve"> </w:t>
            </w:r>
            <w:r w:rsidRPr="000F2596">
              <w:rPr>
                <w:rFonts w:ascii="Calibri" w:eastAsia="Times New Roman" w:hAnsi="Calibri" w:cs="Calibri"/>
                <w:sz w:val="24"/>
                <w:szCs w:val="24"/>
              </w:rPr>
              <w:br/>
              <w:t>707 Wilshire Boulevard, Suite 4840</w:t>
            </w:r>
          </w:p>
          <w:p w14:paraId="01CCBA27" w14:textId="4330768C" w:rsidR="00E1002B" w:rsidRPr="000F2596" w:rsidRDefault="00D77ECA" w:rsidP="00804E0C">
            <w:pPr>
              <w:jc w:val="center"/>
              <w:rPr>
                <w:rFonts w:ascii="Calibri" w:eastAsia="Times New Roman" w:hAnsi="Calibri" w:cs="Calibri"/>
                <w:sz w:val="24"/>
                <w:szCs w:val="24"/>
              </w:rPr>
            </w:pPr>
            <w:r w:rsidRPr="000F2596">
              <w:rPr>
                <w:rFonts w:ascii="Calibri" w:eastAsia="Times New Roman" w:hAnsi="Calibri" w:cs="Calibri"/>
                <w:sz w:val="24"/>
                <w:szCs w:val="24"/>
              </w:rPr>
              <w:t>Los Angeles, CA 90017</w:t>
            </w:r>
          </w:p>
          <w:p w14:paraId="260E0BBD" w14:textId="02997F54" w:rsidR="00E1002B" w:rsidRPr="000F2596" w:rsidRDefault="00D77ECA" w:rsidP="00804E0C">
            <w:pPr>
              <w:jc w:val="center"/>
              <w:rPr>
                <w:rFonts w:ascii="Calibri" w:eastAsia="Times New Roman" w:hAnsi="Calibri" w:cs="Calibri"/>
                <w:sz w:val="24"/>
                <w:szCs w:val="24"/>
              </w:rPr>
            </w:pPr>
            <w:r w:rsidRPr="000F2596">
              <w:rPr>
                <w:rFonts w:ascii="Calibri" w:eastAsia="Times New Roman" w:hAnsi="Calibri" w:cs="Calibri"/>
                <w:sz w:val="24"/>
                <w:szCs w:val="24"/>
              </w:rPr>
              <w:t>213-614-2300</w:t>
            </w:r>
          </w:p>
          <w:p w14:paraId="03E51387" w14:textId="77777777" w:rsidR="00E1002B" w:rsidRPr="000F2596" w:rsidRDefault="00E1002B" w:rsidP="000E1FA2">
            <w:pPr>
              <w:spacing w:before="240"/>
              <w:rPr>
                <w:rFonts w:ascii="Calibri" w:eastAsia="Times New Roman" w:hAnsi="Calibri" w:cs="Calibri"/>
                <w:sz w:val="24"/>
                <w:szCs w:val="24"/>
              </w:rPr>
            </w:pPr>
          </w:p>
        </w:tc>
      </w:tr>
    </w:tbl>
    <w:p w14:paraId="74225EA6" w14:textId="0AE733A2" w:rsidR="001E233F" w:rsidRPr="00E1002B" w:rsidRDefault="001E233F" w:rsidP="00E1002B">
      <w:bookmarkStart w:id="0" w:name="_GoBack"/>
      <w:bookmarkEnd w:id="0"/>
    </w:p>
    <w:sectPr w:rsidR="001E233F" w:rsidRPr="00E100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ACED" w14:textId="77777777" w:rsidR="00872A0A" w:rsidRDefault="00872A0A">
      <w:pPr>
        <w:spacing w:after="0" w:line="240" w:lineRule="auto"/>
      </w:pPr>
      <w:r>
        <w:separator/>
      </w:r>
    </w:p>
  </w:endnote>
  <w:endnote w:type="continuationSeparator" w:id="0">
    <w:p w14:paraId="4D13FC71" w14:textId="77777777" w:rsidR="00872A0A" w:rsidRDefault="0087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924706"/>
      <w:docPartObj>
        <w:docPartGallery w:val="Page Numbers (Bottom of Page)"/>
        <w:docPartUnique/>
      </w:docPartObj>
    </w:sdtPr>
    <w:sdtEndPr>
      <w:rPr>
        <w:color w:val="7F7F7F" w:themeColor="background1" w:themeShade="7F"/>
        <w:spacing w:val="60"/>
        <w:sz w:val="20"/>
        <w:szCs w:val="20"/>
      </w:rPr>
    </w:sdtEndPr>
    <w:sdtContent>
      <w:p w14:paraId="7181B852" w14:textId="783E7B4F" w:rsidR="00835BB3" w:rsidRPr="00835BB3" w:rsidRDefault="00835BB3">
        <w:pPr>
          <w:pStyle w:val="Footer"/>
          <w:pBdr>
            <w:top w:val="single" w:sz="4" w:space="1" w:color="D9D9D9" w:themeColor="background1" w:themeShade="D9"/>
          </w:pBdr>
          <w:rPr>
            <w:b/>
            <w:bCs/>
            <w:sz w:val="20"/>
            <w:szCs w:val="20"/>
          </w:rPr>
        </w:pPr>
        <w:r w:rsidRPr="00835BB3">
          <w:rPr>
            <w:sz w:val="20"/>
            <w:szCs w:val="20"/>
          </w:rPr>
          <w:fldChar w:fldCharType="begin"/>
        </w:r>
        <w:r w:rsidRPr="00835BB3">
          <w:rPr>
            <w:sz w:val="20"/>
            <w:szCs w:val="20"/>
          </w:rPr>
          <w:instrText xml:space="preserve"> PAGE   \* MERGEFORMAT </w:instrText>
        </w:r>
        <w:r w:rsidRPr="00835BB3">
          <w:rPr>
            <w:sz w:val="20"/>
            <w:szCs w:val="20"/>
          </w:rPr>
          <w:fldChar w:fldCharType="separate"/>
        </w:r>
        <w:r w:rsidR="0012295C" w:rsidRPr="0012295C">
          <w:rPr>
            <w:b/>
            <w:bCs/>
            <w:noProof/>
            <w:sz w:val="20"/>
            <w:szCs w:val="20"/>
          </w:rPr>
          <w:t>1</w:t>
        </w:r>
        <w:r w:rsidRPr="00835BB3">
          <w:rPr>
            <w:b/>
            <w:bCs/>
            <w:noProof/>
            <w:sz w:val="20"/>
            <w:szCs w:val="20"/>
          </w:rPr>
          <w:fldChar w:fldCharType="end"/>
        </w:r>
        <w:r w:rsidRPr="00835BB3">
          <w:rPr>
            <w:b/>
            <w:bCs/>
            <w:sz w:val="20"/>
            <w:szCs w:val="20"/>
          </w:rPr>
          <w:t xml:space="preserve"> | </w:t>
        </w:r>
        <w:r w:rsidRPr="00835BB3">
          <w:rPr>
            <w:color w:val="7F7F7F" w:themeColor="background1" w:themeShade="7F"/>
            <w:spacing w:val="60"/>
            <w:sz w:val="20"/>
            <w:szCs w:val="20"/>
          </w:rPr>
          <w:t>Page</w:t>
        </w:r>
      </w:p>
    </w:sdtContent>
  </w:sdt>
  <w:p w14:paraId="506A1991" w14:textId="77777777" w:rsidR="00835BB3" w:rsidRDefault="0083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7EDE6" w14:textId="77777777" w:rsidR="00872A0A" w:rsidRDefault="00872A0A">
      <w:pPr>
        <w:spacing w:after="0" w:line="240" w:lineRule="auto"/>
      </w:pPr>
      <w:r>
        <w:separator/>
      </w:r>
    </w:p>
  </w:footnote>
  <w:footnote w:type="continuationSeparator" w:id="0">
    <w:p w14:paraId="4247F1E5" w14:textId="77777777" w:rsidR="00872A0A" w:rsidRDefault="00872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4A5E" w14:textId="77777777" w:rsidR="00AF5F3A" w:rsidRDefault="00E1002B">
    <w:pPr>
      <w:pStyle w:val="Header"/>
    </w:pPr>
    <w:r>
      <w:rPr>
        <w:noProof/>
      </w:rPr>
      <w:drawing>
        <wp:anchor distT="0" distB="0" distL="114300" distR="114300" simplePos="0" relativeHeight="251659264" behindDoc="1" locked="0" layoutInCell="1" allowOverlap="1" wp14:anchorId="790612D2" wp14:editId="790D01F7">
          <wp:simplePos x="0" y="0"/>
          <wp:positionH relativeFrom="margin">
            <wp:align>center</wp:align>
          </wp:positionH>
          <wp:positionV relativeFrom="paragraph">
            <wp:posOffset>-287020</wp:posOffset>
          </wp:positionV>
          <wp:extent cx="1148080" cy="769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769620"/>
                  </a:xfrm>
                  <a:prstGeom prst="rect">
                    <a:avLst/>
                  </a:prstGeom>
                </pic:spPr>
              </pic:pic>
            </a:graphicData>
          </a:graphic>
          <wp14:sizeRelH relativeFrom="page">
            <wp14:pctWidth>0</wp14:pctWidth>
          </wp14:sizeRelH>
          <wp14:sizeRelV relativeFrom="page">
            <wp14:pctHeight>0</wp14:pctHeight>
          </wp14:sizeRelV>
        </wp:anchor>
      </w:drawing>
    </w:r>
  </w:p>
  <w:p w14:paraId="4885DEE0" w14:textId="77777777" w:rsidR="00AF5F3A" w:rsidRDefault="00872A0A">
    <w:pPr>
      <w:pStyle w:val="Header"/>
    </w:pPr>
  </w:p>
  <w:p w14:paraId="52C41256" w14:textId="77777777" w:rsidR="00AF5F3A" w:rsidRDefault="00872A0A">
    <w:pPr>
      <w:pStyle w:val="Header"/>
    </w:pPr>
  </w:p>
  <w:p w14:paraId="47005AB6" w14:textId="77777777" w:rsidR="00AF5F3A" w:rsidRDefault="00872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D57"/>
    <w:multiLevelType w:val="hybridMultilevel"/>
    <w:tmpl w:val="25CE99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E0474"/>
    <w:multiLevelType w:val="hybridMultilevel"/>
    <w:tmpl w:val="2DCE9E02"/>
    <w:lvl w:ilvl="0" w:tplc="04090003">
      <w:start w:val="1"/>
      <w:numFmt w:val="bullet"/>
      <w:lvlText w:val="o"/>
      <w:lvlJc w:val="left"/>
      <w:pPr>
        <w:ind w:left="720" w:hanging="360"/>
      </w:pPr>
      <w:rPr>
        <w:rFonts w:ascii="Courier New" w:hAnsi="Courier New" w:cs="Courier New" w:hint="default"/>
      </w:rPr>
    </w:lvl>
    <w:lvl w:ilvl="1" w:tplc="CB6A56A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F14A3"/>
    <w:multiLevelType w:val="hybridMultilevel"/>
    <w:tmpl w:val="E31C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3A52C9"/>
    <w:multiLevelType w:val="hybridMultilevel"/>
    <w:tmpl w:val="7D06D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F13E1"/>
    <w:multiLevelType w:val="hybridMultilevel"/>
    <w:tmpl w:val="9B9A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7166"/>
    <w:multiLevelType w:val="hybridMultilevel"/>
    <w:tmpl w:val="C0FA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76088"/>
    <w:multiLevelType w:val="hybridMultilevel"/>
    <w:tmpl w:val="15C0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28"/>
    <w:rsid w:val="00017B2D"/>
    <w:rsid w:val="00027570"/>
    <w:rsid w:val="00067AAC"/>
    <w:rsid w:val="000F2596"/>
    <w:rsid w:val="0012295C"/>
    <w:rsid w:val="00165D46"/>
    <w:rsid w:val="00177E60"/>
    <w:rsid w:val="0018096D"/>
    <w:rsid w:val="001C4E46"/>
    <w:rsid w:val="001D6925"/>
    <w:rsid w:val="001E233F"/>
    <w:rsid w:val="001F1226"/>
    <w:rsid w:val="00202215"/>
    <w:rsid w:val="0021019B"/>
    <w:rsid w:val="00221184"/>
    <w:rsid w:val="00237F49"/>
    <w:rsid w:val="002420DE"/>
    <w:rsid w:val="0028406E"/>
    <w:rsid w:val="0028455E"/>
    <w:rsid w:val="002A54AB"/>
    <w:rsid w:val="002E014C"/>
    <w:rsid w:val="002E7B1F"/>
    <w:rsid w:val="002F7859"/>
    <w:rsid w:val="00356B53"/>
    <w:rsid w:val="003640E2"/>
    <w:rsid w:val="00380016"/>
    <w:rsid w:val="00394F3E"/>
    <w:rsid w:val="003B3743"/>
    <w:rsid w:val="003E1305"/>
    <w:rsid w:val="00435C92"/>
    <w:rsid w:val="0043738E"/>
    <w:rsid w:val="00442F10"/>
    <w:rsid w:val="0046720C"/>
    <w:rsid w:val="004C56D4"/>
    <w:rsid w:val="005130A0"/>
    <w:rsid w:val="00523E6B"/>
    <w:rsid w:val="00554896"/>
    <w:rsid w:val="005775F9"/>
    <w:rsid w:val="00580DCD"/>
    <w:rsid w:val="00582088"/>
    <w:rsid w:val="00585863"/>
    <w:rsid w:val="005A3F48"/>
    <w:rsid w:val="005B4372"/>
    <w:rsid w:val="005B5C68"/>
    <w:rsid w:val="005B6DE9"/>
    <w:rsid w:val="005C15B9"/>
    <w:rsid w:val="006464E8"/>
    <w:rsid w:val="006604F8"/>
    <w:rsid w:val="00660874"/>
    <w:rsid w:val="00673332"/>
    <w:rsid w:val="006971DC"/>
    <w:rsid w:val="006A16F3"/>
    <w:rsid w:val="006A7128"/>
    <w:rsid w:val="006C0B20"/>
    <w:rsid w:val="006D0FBF"/>
    <w:rsid w:val="006E30DD"/>
    <w:rsid w:val="006F2D6A"/>
    <w:rsid w:val="007074D5"/>
    <w:rsid w:val="007219AF"/>
    <w:rsid w:val="0079170B"/>
    <w:rsid w:val="007A1324"/>
    <w:rsid w:val="007B4BD9"/>
    <w:rsid w:val="0080111F"/>
    <w:rsid w:val="00804E0C"/>
    <w:rsid w:val="00835BB3"/>
    <w:rsid w:val="00851EB3"/>
    <w:rsid w:val="00872A0A"/>
    <w:rsid w:val="00873A5E"/>
    <w:rsid w:val="008A4064"/>
    <w:rsid w:val="008A5744"/>
    <w:rsid w:val="008B197F"/>
    <w:rsid w:val="00910718"/>
    <w:rsid w:val="00987EEB"/>
    <w:rsid w:val="009B6BFA"/>
    <w:rsid w:val="009C0270"/>
    <w:rsid w:val="009C7584"/>
    <w:rsid w:val="009D4972"/>
    <w:rsid w:val="009F754F"/>
    <w:rsid w:val="00A124C4"/>
    <w:rsid w:val="00A15607"/>
    <w:rsid w:val="00A33A6E"/>
    <w:rsid w:val="00A54070"/>
    <w:rsid w:val="00A70774"/>
    <w:rsid w:val="00A730C9"/>
    <w:rsid w:val="00A85FE8"/>
    <w:rsid w:val="00A86FB4"/>
    <w:rsid w:val="00AB73A8"/>
    <w:rsid w:val="00AD60BD"/>
    <w:rsid w:val="00AD69CD"/>
    <w:rsid w:val="00AE1404"/>
    <w:rsid w:val="00AF2C33"/>
    <w:rsid w:val="00B11BD1"/>
    <w:rsid w:val="00B21BE0"/>
    <w:rsid w:val="00B77C26"/>
    <w:rsid w:val="00B844DD"/>
    <w:rsid w:val="00B8538D"/>
    <w:rsid w:val="00B85A9C"/>
    <w:rsid w:val="00BC1862"/>
    <w:rsid w:val="00C22E86"/>
    <w:rsid w:val="00C47394"/>
    <w:rsid w:val="00C76068"/>
    <w:rsid w:val="00C95370"/>
    <w:rsid w:val="00CA014F"/>
    <w:rsid w:val="00CA0F23"/>
    <w:rsid w:val="00CA2C90"/>
    <w:rsid w:val="00CD2D52"/>
    <w:rsid w:val="00D10C68"/>
    <w:rsid w:val="00D11D05"/>
    <w:rsid w:val="00D1603F"/>
    <w:rsid w:val="00D6431E"/>
    <w:rsid w:val="00D77ECA"/>
    <w:rsid w:val="00D873F7"/>
    <w:rsid w:val="00D95585"/>
    <w:rsid w:val="00DA5A33"/>
    <w:rsid w:val="00DC3C6E"/>
    <w:rsid w:val="00DE5E41"/>
    <w:rsid w:val="00DF1223"/>
    <w:rsid w:val="00DF2EAA"/>
    <w:rsid w:val="00DF6834"/>
    <w:rsid w:val="00E1002B"/>
    <w:rsid w:val="00E8697A"/>
    <w:rsid w:val="00E93CBD"/>
    <w:rsid w:val="00E94839"/>
    <w:rsid w:val="00EC563B"/>
    <w:rsid w:val="00F079E2"/>
    <w:rsid w:val="00F125B3"/>
    <w:rsid w:val="00F5099A"/>
    <w:rsid w:val="00F57763"/>
    <w:rsid w:val="00F62CE4"/>
    <w:rsid w:val="00F70B0E"/>
    <w:rsid w:val="00FB3F0D"/>
    <w:rsid w:val="00FB425B"/>
    <w:rsid w:val="00FB54C1"/>
    <w:rsid w:val="00FC6CB0"/>
    <w:rsid w:val="00FD5587"/>
    <w:rsid w:val="00FE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0F5EA"/>
  <w15:chartTrackingRefBased/>
  <w15:docId w15:val="{C36906C0-D714-487B-A95B-BC53CE1C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14F"/>
    <w:pPr>
      <w:ind w:left="720"/>
      <w:contextualSpacing/>
    </w:pPr>
  </w:style>
  <w:style w:type="character" w:styleId="Hyperlink">
    <w:name w:val="Hyperlink"/>
    <w:basedOn w:val="DefaultParagraphFont"/>
    <w:uiPriority w:val="99"/>
    <w:unhideWhenUsed/>
    <w:rsid w:val="00AF2C33"/>
    <w:rPr>
      <w:color w:val="0000FF"/>
      <w:u w:val="single"/>
    </w:rPr>
  </w:style>
  <w:style w:type="character" w:styleId="FollowedHyperlink">
    <w:name w:val="FollowedHyperlink"/>
    <w:basedOn w:val="DefaultParagraphFont"/>
    <w:uiPriority w:val="99"/>
    <w:semiHidden/>
    <w:unhideWhenUsed/>
    <w:rsid w:val="00DE5E41"/>
    <w:rPr>
      <w:color w:val="954F72" w:themeColor="followedHyperlink"/>
      <w:u w:val="single"/>
    </w:rPr>
  </w:style>
  <w:style w:type="character" w:styleId="CommentReference">
    <w:name w:val="annotation reference"/>
    <w:basedOn w:val="DefaultParagraphFont"/>
    <w:uiPriority w:val="99"/>
    <w:semiHidden/>
    <w:unhideWhenUsed/>
    <w:rsid w:val="00435C92"/>
    <w:rPr>
      <w:sz w:val="16"/>
      <w:szCs w:val="16"/>
    </w:rPr>
  </w:style>
  <w:style w:type="paragraph" w:styleId="CommentText">
    <w:name w:val="annotation text"/>
    <w:basedOn w:val="Normal"/>
    <w:link w:val="CommentTextChar"/>
    <w:uiPriority w:val="99"/>
    <w:semiHidden/>
    <w:unhideWhenUsed/>
    <w:rsid w:val="00435C92"/>
    <w:pPr>
      <w:spacing w:line="240" w:lineRule="auto"/>
    </w:pPr>
    <w:rPr>
      <w:sz w:val="20"/>
      <w:szCs w:val="20"/>
    </w:rPr>
  </w:style>
  <w:style w:type="character" w:customStyle="1" w:styleId="CommentTextChar">
    <w:name w:val="Comment Text Char"/>
    <w:basedOn w:val="DefaultParagraphFont"/>
    <w:link w:val="CommentText"/>
    <w:uiPriority w:val="99"/>
    <w:semiHidden/>
    <w:rsid w:val="00435C92"/>
    <w:rPr>
      <w:sz w:val="20"/>
      <w:szCs w:val="20"/>
    </w:rPr>
  </w:style>
  <w:style w:type="paragraph" w:styleId="CommentSubject">
    <w:name w:val="annotation subject"/>
    <w:basedOn w:val="CommentText"/>
    <w:next w:val="CommentText"/>
    <w:link w:val="CommentSubjectChar"/>
    <w:uiPriority w:val="99"/>
    <w:semiHidden/>
    <w:unhideWhenUsed/>
    <w:rsid w:val="00435C92"/>
    <w:rPr>
      <w:b/>
      <w:bCs/>
    </w:rPr>
  </w:style>
  <w:style w:type="character" w:customStyle="1" w:styleId="CommentSubjectChar">
    <w:name w:val="Comment Subject Char"/>
    <w:basedOn w:val="CommentTextChar"/>
    <w:link w:val="CommentSubject"/>
    <w:uiPriority w:val="99"/>
    <w:semiHidden/>
    <w:rsid w:val="00435C92"/>
    <w:rPr>
      <w:b/>
      <w:bCs/>
      <w:sz w:val="20"/>
      <w:szCs w:val="20"/>
    </w:rPr>
  </w:style>
  <w:style w:type="paragraph" w:styleId="BalloonText">
    <w:name w:val="Balloon Text"/>
    <w:basedOn w:val="Normal"/>
    <w:link w:val="BalloonTextChar"/>
    <w:uiPriority w:val="99"/>
    <w:semiHidden/>
    <w:unhideWhenUsed/>
    <w:rsid w:val="0043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92"/>
    <w:rPr>
      <w:rFonts w:ascii="Segoe UI" w:hAnsi="Segoe UI" w:cs="Segoe UI"/>
      <w:sz w:val="18"/>
      <w:szCs w:val="18"/>
    </w:rPr>
  </w:style>
  <w:style w:type="paragraph" w:styleId="Header">
    <w:name w:val="header"/>
    <w:basedOn w:val="Normal"/>
    <w:link w:val="HeaderChar"/>
    <w:uiPriority w:val="99"/>
    <w:unhideWhenUsed/>
    <w:rsid w:val="00E10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2B"/>
  </w:style>
  <w:style w:type="paragraph" w:styleId="Footer">
    <w:name w:val="footer"/>
    <w:basedOn w:val="Normal"/>
    <w:link w:val="FooterChar"/>
    <w:uiPriority w:val="99"/>
    <w:unhideWhenUsed/>
    <w:rsid w:val="00E10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4667">
      <w:bodyDiv w:val="1"/>
      <w:marLeft w:val="0"/>
      <w:marRight w:val="0"/>
      <w:marTop w:val="0"/>
      <w:marBottom w:val="0"/>
      <w:divBdr>
        <w:top w:val="none" w:sz="0" w:space="0" w:color="auto"/>
        <w:left w:val="none" w:sz="0" w:space="0" w:color="auto"/>
        <w:bottom w:val="none" w:sz="0" w:space="0" w:color="auto"/>
        <w:right w:val="none" w:sz="0" w:space="0" w:color="auto"/>
      </w:divBdr>
    </w:div>
    <w:div w:id="17658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4EA8CF802BA41BD9E1280E82F8619" ma:contentTypeVersion="43" ma:contentTypeDescription="Create a new document." ma:contentTypeScope="" ma:versionID="e94c66dbc3a1974fd5e88ad12fbaa317">
  <xsd:schema xmlns:xsd="http://www.w3.org/2001/XMLSchema" xmlns:xs="http://www.w3.org/2001/XMLSchema" xmlns:p="http://schemas.microsoft.com/office/2006/metadata/properties" xmlns:ns1="c13abfe9-3625-4891-b4bb-2451a40d2adc" xmlns:ns3="317c34e5-a137-4477-a7de-64a851bd1df6" targetNamespace="http://schemas.microsoft.com/office/2006/metadata/properties" ma:root="true" ma:fieldsID="78dfaa425ef43a55bcb523f7ece09cc3" ns1:_="" ns3:_="">
    <xsd:import namespace="c13abfe9-3625-4891-b4bb-2451a40d2adc"/>
    <xsd:import namespace="317c34e5-a137-4477-a7de-64a851bd1df6"/>
    <xsd:element name="properties">
      <xsd:complexType>
        <xsd:sequence>
          <xsd:element name="documentManagement">
            <xsd:complexType>
              <xsd:all>
                <xsd:element ref="ns1:Chapter"/>
                <xsd:element ref="ns1:Sction"/>
                <xsd:element ref="ns1:Topic" minOccurs="0"/>
                <xsd:element ref="ns1:Archived" minOccurs="0"/>
                <xsd:element ref="ns1:MediaServiceMetadata" minOccurs="0"/>
                <xsd:element ref="ns1:MediaServiceFastMetadata" minOccurs="0"/>
                <xsd:element ref="ns1:MediaServiceAutoTags" minOccurs="0"/>
                <xsd:element ref="ns1:MediaServiceEventHashCode" minOccurs="0"/>
                <xsd:element ref="ns1:MediaServiceGenerationTime" minOccurs="0"/>
                <xsd:element ref="ns3:SharedWithUsers" minOccurs="0"/>
                <xsd:element ref="ns3:SharedWithDetails"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abfe9-3625-4891-b4bb-2451a40d2adc" elementFormDefault="qualified">
    <xsd:import namespace="http://schemas.microsoft.com/office/2006/documentManagement/types"/>
    <xsd:import namespace="http://schemas.microsoft.com/office/infopath/2007/PartnerControls"/>
    <xsd:element name="Chapter" ma:index="0" ma:displayName="Chapter" ma:default="00-unassigned" ma:format="Dropdown" ma:internalName="Chapter" ma:readOnly="false">
      <xsd:simpleType>
        <xsd:restriction base="dms:Choice">
          <xsd:enumeration value="00-unassigned"/>
          <xsd:enumeration value="01-Introduction"/>
          <xsd:enumeration value="02-Accounting &amp; Finance"/>
          <xsd:enumeration value="03-Emergency Preparedness"/>
          <xsd:enumeration value="04-Bidding &amp; Contracting"/>
          <xsd:enumeration value="05-Building Operations"/>
          <xsd:enumeration value="06-Office Administration"/>
          <xsd:enumeration value="07-Engineering Services"/>
          <xsd:enumeration value="08-Branding &amp; Image"/>
          <xsd:enumeration value="09-Construction"/>
          <xsd:enumeration value="10-Lease Administration"/>
          <xsd:enumeration value="11-Insurance &amp; Risk Management"/>
          <xsd:enumeration value="12-Sustainability"/>
        </xsd:restriction>
      </xsd:simpleType>
    </xsd:element>
    <xsd:element name="Sction" ma:index="1" ma:displayName="Section" ma:default="Policy" ma:format="Dropdown" ma:internalName="Sction" ma:readOnly="false">
      <xsd:simpleType>
        <xsd:restriction base="dms:Choice">
          <xsd:enumeration value="Policy"/>
          <xsd:enumeration value="Resources &amp; Forms"/>
          <xsd:enumeration value="Training"/>
        </xsd:restriction>
      </xsd:simpleType>
    </xsd:element>
    <xsd:element name="Topic" ma:index="2" nillable="true" ma:displayName="Topic" ma:format="Dropdown" ma:internalName="Topic" ma:readOnly="false">
      <xsd:simpleType>
        <xsd:union memberTypes="dms:Text">
          <xsd:simpleType>
            <xsd:restriction base="dms:Choice">
              <xsd:enumeration value="Angus"/>
              <xsd:enumeration value="A/P Nexus"/>
              <xsd:enumeration value="A/P Yardi"/>
              <xsd:enumeration value="A/R CTI"/>
              <xsd:enumeration value="Budget"/>
              <xsd:enumeration value="Case Study"/>
              <xsd:enumeration value="Compliance"/>
              <xsd:enumeration value="Contract - Construction"/>
              <xsd:enumeration value="Customer Service"/>
              <xsd:enumeration value="Electronic Tenant"/>
              <xsd:enumeration value="Engineering"/>
              <xsd:enumeration value="Environmental"/>
              <xsd:enumeration value="General Building"/>
              <xsd:enumeration value="G.R.E.E.N. Initiative"/>
              <xsd:enumeration value="Lease Admin"/>
              <xsd:enumeration value="Legal"/>
              <xsd:enumeration value="Lien"/>
              <xsd:enumeration value="MAP"/>
              <xsd:enumeration value="PREP"/>
              <xsd:enumeration value="Riser Mgmt"/>
              <xsd:enumeration value="Security"/>
              <xsd:enumeration value="Send Word Now"/>
              <xsd:enumeration value="Technology Review"/>
              <xsd:enumeration value="WorkSpeed"/>
              <xsd:enumeration value="Elevator - Bid"/>
              <xsd:enumeration value="Elevator - Contract"/>
              <xsd:enumeration value="Janitorial - Bid"/>
              <xsd:enumeration value="Janitorial - Contract"/>
              <xsd:enumeration value="Parking - Bid"/>
              <xsd:enumeration value="Parking - Contract"/>
              <xsd:enumeration value="Security - Contract"/>
              <xsd:enumeration value="Security - Bid"/>
              <xsd:enumeration value="Sustainability - Contract"/>
            </xsd:restriction>
          </xsd:simpleType>
        </xsd:union>
      </xsd:simpleType>
    </xsd:element>
    <xsd:element name="Archived" ma:index="5" nillable="true" ma:displayName="Archived" ma:default="0" ma:internalName="Archived" ma:readOnly="fals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c34e5-a137-4477-a7de-64a851bd1d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tion xmlns="c13abfe9-3625-4891-b4bb-2451a40d2adc">Training</Sction>
    <Archived xmlns="c13abfe9-3625-4891-b4bb-2451a40d2adc">false</Archived>
    <Chapter xmlns="c13abfe9-3625-4891-b4bb-2451a40d2adc">00-unassigned</Chapter>
    <Topic xmlns="c13abfe9-3625-4891-b4bb-2451a40d2adc">Tenant Move-In Rollout</Topic>
  </documentManagement>
</p:properties>
</file>

<file path=customXml/itemProps1.xml><?xml version="1.0" encoding="utf-8"?>
<ds:datastoreItem xmlns:ds="http://schemas.openxmlformats.org/officeDocument/2006/customXml" ds:itemID="{98BA7159-70FB-42DF-B485-2282865F03FA}">
  <ds:schemaRefs>
    <ds:schemaRef ds:uri="http://schemas.microsoft.com/sharepoint/v3/contenttype/forms"/>
  </ds:schemaRefs>
</ds:datastoreItem>
</file>

<file path=customXml/itemProps2.xml><?xml version="1.0" encoding="utf-8"?>
<ds:datastoreItem xmlns:ds="http://schemas.openxmlformats.org/officeDocument/2006/customXml" ds:itemID="{B8FD5D62-7E06-45BC-9297-4D87A8DD4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abfe9-3625-4891-b4bb-2451a40d2adc"/>
    <ds:schemaRef ds:uri="317c34e5-a137-4477-a7de-64a851bd1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B64EE-8D59-4D95-833A-AD16510745EA}">
  <ds:schemaRefs>
    <ds:schemaRef ds:uri="http://schemas.microsoft.com/office/2006/metadata/properties"/>
    <ds:schemaRef ds:uri="http://schemas.microsoft.com/office/infopath/2007/PartnerControls"/>
    <ds:schemaRef ds:uri="c13abfe9-3625-4891-b4bb-2451a40d2adc"/>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Building Moving Procedures Template</vt:lpstr>
    </vt:vector>
  </TitlesOfParts>
  <Company>Shorenstein</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Moving Procedures Template</dc:title>
  <dc:subject/>
  <dc:creator>Linda Bettencourt</dc:creator>
  <cp:keywords/>
  <dc:description/>
  <cp:lastModifiedBy>Olivia Wells</cp:lastModifiedBy>
  <cp:revision>11</cp:revision>
  <dcterms:created xsi:type="dcterms:W3CDTF">2019-12-20T00:22:00Z</dcterms:created>
  <dcterms:modified xsi:type="dcterms:W3CDTF">2020-01-31T18:20:00Z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0x0101001664EA8CF802BA41BD9E1280E82F8619</vt:lpwstr>
  </property>
</Properties>
</file>